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firstLine="283.46456692913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firstLine="283.4645669291342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43.73076923077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4.0576923076922"/>
        <w:gridCol w:w="1305"/>
        <w:gridCol w:w="1425"/>
        <w:gridCol w:w="1665"/>
        <w:gridCol w:w="2460"/>
        <w:gridCol w:w="2114.6730769230767"/>
        <w:tblGridChange w:id="0">
          <w:tblGrid>
            <w:gridCol w:w="1274.0576923076922"/>
            <w:gridCol w:w="1305"/>
            <w:gridCol w:w="1425"/>
            <w:gridCol w:w="1665"/>
            <w:gridCol w:w="2460"/>
            <w:gridCol w:w="2114.6730769230767"/>
          </w:tblGrid>
        </w:tblGridChange>
      </w:tblGrid>
      <w:tr>
        <w:trPr>
          <w:cantSplit w:val="0"/>
          <w:trHeight w:val="1164.6118164062498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tabs>
                <w:tab w:val="center" w:leader="none" w:pos="4125"/>
                <w:tab w:val="right" w:leader="none" w:pos="9360"/>
              </w:tabs>
              <w:bidi w:val="1"/>
              <w:spacing w:after="200" w:before="200" w:line="276" w:lineRule="auto"/>
              <w:jc w:val="left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1"/>
              </w:rPr>
              <w:t xml:space="preserve">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1"/>
              </w:rPr>
              <w:t xml:space="preserve">تنازل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1"/>
              </w:rPr>
              <w:t xml:space="preserve">مشروع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1"/>
              </w:rPr>
              <w:t xml:space="preserve">بحثي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المتنازل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التوقيع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F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المتنازل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التوقيع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المشروع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المتنازل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المشروع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سبب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التنازل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استقالة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تفرغ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: …………………..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line="240" w:lineRule="auto"/>
              <w:ind w:right="-27.99212598425072"/>
              <w:jc w:val="both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spacing w:line="276" w:lineRule="auto"/>
              <w:ind w:right="-27.99212598425072"/>
              <w:jc w:val="both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يوافق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الباحث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المتناز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المشروع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البحثي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المذكور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أعلاه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ناز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َ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التنازل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ويتحمل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المتنازل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كامل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المسؤولية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المشروع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وتصبح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أحقية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المراسلة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والمتابعة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وتسليم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إنجازه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واستلام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المستحقات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المرصودة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وكذا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تحم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كافة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تبعات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التعثر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وعدم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الإنجاز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إعادة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المبالغ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المستلمة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إذا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ارتأت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العمادة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جرى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التوقيع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أعلاه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،،،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line="240" w:lineRule="auto"/>
              <w:ind w:right="-27.99212598425072"/>
              <w:jc w:val="both"/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الباحث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المقترح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bidi w:val="1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أحد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الباحثين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المشاركين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نعم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لا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المقترح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البحثي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نعم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لا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الباحثون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المشاركون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التعديل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الاســـم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الجامعة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الرتبة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العلمية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السجل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المدني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الإقامة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70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6E">
            <w:pPr>
              <w:bidi w:val="1"/>
              <w:spacing w:after="200" w:before="2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للاستعمال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الرسمي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bidi w:val="1"/>
              <w:spacing w:before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أوصت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........................................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اجتماعها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  /   / 144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هـ</w:t>
            </w:r>
          </w:p>
          <w:p w:rsidR="00000000" w:rsidDel="00000000" w:rsidP="00000000" w:rsidRDefault="00000000" w:rsidRPr="00000000" w14:paraId="00000070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الموافقة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71">
            <w:pPr>
              <w:bidi w:val="1"/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الموافقة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للأسباب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التالية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: ........................................................................................         </w:t>
            </w:r>
          </w:p>
          <w:p w:rsidR="00000000" w:rsidDel="00000000" w:rsidP="00000000" w:rsidRDefault="00000000" w:rsidRPr="00000000" w14:paraId="00000072">
            <w:pPr>
              <w:bidi w:val="1"/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</w:t>
            </w:r>
          </w:p>
        </w:tc>
      </w:tr>
      <w:tr>
        <w:trPr>
          <w:cantSplit w:val="0"/>
          <w:trHeight w:val="1602.9296875" w:hRule="atLeast"/>
          <w:tblHeader w:val="0"/>
        </w:trPr>
        <w:tc>
          <w:tcPr>
            <w:tcBorders>
              <w:top w:color="ffffff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bidi w:val="1"/>
              <w:spacing w:before="200" w:line="240" w:lineRule="auto"/>
              <w:ind w:firstLine="6944.88188976377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:                            </w:t>
            </w:r>
          </w:p>
          <w:p w:rsidR="00000000" w:rsidDel="00000000" w:rsidP="00000000" w:rsidRDefault="00000000" w:rsidRPr="00000000" w14:paraId="00000074">
            <w:pPr>
              <w:bidi w:val="1"/>
              <w:spacing w:line="240" w:lineRule="auto"/>
              <w:ind w:firstLine="6944.88188976377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bidi w:val="1"/>
              <w:spacing w:after="200" w:line="240" w:lineRule="auto"/>
              <w:ind w:firstLine="6944.88188976377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........................................</w:t>
            </w:r>
          </w:p>
          <w:p w:rsidR="00000000" w:rsidDel="00000000" w:rsidP="00000000" w:rsidRDefault="00000000" w:rsidRPr="00000000" w14:paraId="00000076">
            <w:pPr>
              <w:bidi w:val="1"/>
              <w:spacing w:after="200" w:line="240" w:lineRule="auto"/>
              <w:ind w:firstLine="6944.88188976377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fffff" w:space="0" w:sz="8" w:val="single"/>
            </w:tcBorders>
          </w:tcPr>
          <w:p w:rsidR="00000000" w:rsidDel="00000000" w:rsidP="00000000" w:rsidRDefault="00000000" w:rsidRPr="00000000" w14:paraId="00000077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العليا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اجتماعه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...............................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بــ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الموافقة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.................................................................................................</w:t>
            </w:r>
          </w:p>
          <w:p w:rsidR="00000000" w:rsidDel="00000000" w:rsidP="00000000" w:rsidRDefault="00000000" w:rsidRPr="00000000" w14:paraId="0000007A">
            <w:pPr>
              <w:bidi w:val="1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☐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الموافقة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للأسباب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التالية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: ....................................................................</w:t>
            </w:r>
          </w:p>
          <w:p w:rsidR="00000000" w:rsidDel="00000000" w:rsidP="00000000" w:rsidRDefault="00000000" w:rsidRPr="00000000" w14:paraId="0000007B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00" w:line="240" w:lineRule="auto"/>
              <w:ind w:left="0" w:right="0" w:firstLine="6944.881889763779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عميد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العليا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00" w:line="240" w:lineRule="auto"/>
              <w:ind w:left="0" w:right="0" w:firstLine="6944.881889763779"/>
              <w:jc w:val="left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bidi w:val="1"/>
              <w:spacing w:before="200" w:line="240" w:lineRule="auto"/>
              <w:ind w:firstLine="6944.88188976377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سلطان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عبدالرحمن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المالكي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00" w:line="240" w:lineRule="auto"/>
              <w:ind w:left="0" w:right="0" w:firstLine="6944.881889763779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bidi w:val="1"/>
      <w:ind w:left="141.7322834645671"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5731200" cy="88900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0W0GnPn0CiODe0v2N4FFbeyNVA==">CgMxLjA4AHIhMXFCY1Rla0xCblZZX2ZEZTdzQ3oxNEJwY2VQMzA4eTZq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